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HALLIBURTON CO</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001-03492</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3000 NORTH SAM HOUSTON PARKWAY EAST</w:t>
              <w:br/>
              <w:t>3000 NORTH SAM HOUSTON PARKWAY EAST</w:t>
              <w:br/>
              <w:t>HOUSTON</w:t>
              <w:br/>
              <w:t xml:space="preserve">TEXAS </w:t>
              <w:br/>
              <w:t>77032</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2818712699</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Slocum Jeffrey Shannon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16121</w:t>
            </w:r>
          </w:p>
        </w:tc>
        <w:tc>
          <w:tcPr>
            <w:tcW w:w="1380" w:type="dxa"/>
            <w:tcBorders/>
            <w:vAlign w:val="center"/>
          </w:tcPr>
          <w:p>
            <w:pPr>
              <w:pStyle w:val="TableContents"/>
              <w:bidi w:val="0"/>
              <w:spacing w:before="0" w:after="283"/>
              <w:jc w:val="left"/>
              <w:rPr/>
            </w:pPr>
            <w:r>
              <w:rPr/>
              <w:t>565577.90</w:t>
            </w:r>
          </w:p>
        </w:tc>
        <w:tc>
          <w:tcPr>
            <w:tcW w:w="1555" w:type="dxa"/>
            <w:tcBorders/>
            <w:vAlign w:val="center"/>
          </w:tcPr>
          <w:p>
            <w:pPr>
              <w:pStyle w:val="TableContents"/>
              <w:bidi w:val="0"/>
              <w:spacing w:before="0" w:after="283"/>
              <w:jc w:val="left"/>
              <w:rPr/>
            </w:pPr>
            <w:r>
              <w:rPr/>
              <w:t>833130367</w:t>
            </w:r>
          </w:p>
        </w:tc>
        <w:tc>
          <w:tcPr>
            <w:tcW w:w="1569" w:type="dxa"/>
            <w:tcBorders/>
            <w:vAlign w:val="center"/>
          </w:tcPr>
          <w:p>
            <w:pPr>
              <w:pStyle w:val="TableContents"/>
              <w:bidi w:val="0"/>
              <w:spacing w:before="0" w:after="283"/>
              <w:jc w:val="left"/>
              <w:rPr/>
            </w:pPr>
            <w:r>
              <w:rPr/>
              <w:t>08/18/2026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16121</w:t>
            </w:r>
          </w:p>
        </w:tc>
        <w:tc>
          <w:tcPr>
            <w:tcW w:w="1046" w:type="dxa"/>
            <w:tcBorders/>
            <w:vAlign w:val="center"/>
          </w:tcPr>
          <w:p>
            <w:pPr>
              <w:pStyle w:val="TableContents"/>
              <w:bidi w:val="0"/>
              <w:spacing w:before="0" w:after="283"/>
              <w:jc w:val="left"/>
              <w:rPr/>
            </w:pPr>
            <w:r>
              <w:rPr/>
              <w:t>04/27/2025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3"/>
        <w:gridCol w:w="6302"/>
      </w:tblGrid>
      <w:tr>
        <w:trPr/>
        <w:tc>
          <w:tcPr>
            <w:tcW w:w="3903" w:type="dxa"/>
            <w:tcBorders/>
            <w:vAlign w:val="center"/>
          </w:tcPr>
          <w:p>
            <w:pPr>
              <w:pStyle w:val="TableContents"/>
              <w:bidi w:val="0"/>
              <w:spacing w:before="0" w:after="283"/>
              <w:jc w:val="left"/>
              <w:rPr/>
            </w:pPr>
            <w:r>
              <w:rPr/>
              <w:t>Remarks</w:t>
            </w:r>
          </w:p>
        </w:tc>
        <w:tc>
          <w:tcPr>
            <w:tcW w:w="6302" w:type="dxa"/>
            <w:tcBorders/>
            <w:vAlign w:val="center"/>
          </w:tcPr>
          <w:p>
            <w:pPr>
              <w:pStyle w:val="TableContents"/>
              <w:bidi w:val="0"/>
              <w:spacing w:before="0" w:after="283"/>
              <w:jc w:val="left"/>
              <w:rPr>
                <w:sz w:val="4"/>
                <w:szCs w:val="4"/>
              </w:rPr>
            </w:pPr>
            <w:r>
              <w:rPr>
                <w:sz w:val="4"/>
                <w:szCs w:val="4"/>
              </w:rPr>
            </w:r>
          </w:p>
        </w:tc>
      </w:tr>
      <w:tr>
        <w:trPr/>
        <w:tc>
          <w:tcPr>
            <w:tcW w:w="3903" w:type="dxa"/>
            <w:tcBorders/>
            <w:vAlign w:val="center"/>
          </w:tcPr>
          <w:p>
            <w:pPr>
              <w:pStyle w:val="TableContents"/>
              <w:bidi w:val="0"/>
              <w:spacing w:before="0" w:after="283"/>
              <w:jc w:val="left"/>
              <w:rPr/>
            </w:pPr>
            <w:r>
              <w:rPr/>
              <w:t>Date of Notice</w:t>
            </w:r>
          </w:p>
        </w:tc>
        <w:tc>
          <w:tcPr>
            <w:tcW w:w="6302" w:type="dxa"/>
            <w:tcBorders/>
            <w:vAlign w:val="center"/>
          </w:tcPr>
          <w:p>
            <w:pPr>
              <w:pStyle w:val="TableContents"/>
              <w:bidi w:val="0"/>
              <w:spacing w:before="0" w:after="0"/>
              <w:jc w:val="left"/>
              <w:rPr/>
            </w:pPr>
            <w:r>
              <w:rPr/>
              <w:t>08/18/2026</w:t>
            </w:r>
          </w:p>
        </w:tc>
      </w:tr>
      <w:tr>
        <w:trPr/>
        <w:tc>
          <w:tcPr>
            <w:tcW w:w="3903" w:type="dxa"/>
            <w:tcBorders/>
            <w:vAlign w:val="center"/>
          </w:tcPr>
          <w:p>
            <w:pPr>
              <w:pStyle w:val="TableContents"/>
              <w:bidi w:val="0"/>
              <w:spacing w:before="0" w:after="283"/>
              <w:jc w:val="left"/>
              <w:rPr/>
            </w:pPr>
            <w:r>
              <w:rPr/>
              <w:t>Date of Plan Adoption or Giving of Instruction, If Relying on Rule 10b5-1</w:t>
            </w:r>
          </w:p>
        </w:tc>
        <w:tc>
          <w:tcPr>
            <w:tcW w:w="6302"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3" w:type="dxa"/>
            <w:tcBorders/>
            <w:vAlign w:val="center"/>
          </w:tcPr>
          <w:p>
            <w:pPr>
              <w:pStyle w:val="TableContents"/>
              <w:bidi w:val="0"/>
              <w:spacing w:before="0" w:after="283"/>
              <w:jc w:val="left"/>
              <w:rPr/>
            </w:pPr>
            <w:r>
              <w:rPr/>
              <w:t>Signature</w:t>
            </w:r>
          </w:p>
        </w:tc>
        <w:tc>
          <w:tcPr>
            <w:tcW w:w="6302" w:type="dxa"/>
            <w:tcBorders/>
            <w:vAlign w:val="center"/>
          </w:tcPr>
          <w:p>
            <w:pPr>
              <w:pStyle w:val="TableContents"/>
              <w:bidi w:val="0"/>
              <w:spacing w:before="0" w:after="0"/>
              <w:jc w:val="left"/>
              <w:rPr/>
            </w:pPr>
            <w:r>
              <w:rPr/>
              <w:t>/s/Wade Moss, as a duly authorized representative of Fidelity Brokerage Services LLC, as attorney-in-fact for J.Shannon Slocum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3115</Characters>
  <CharactersWithSpaces>3666</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