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096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9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PRECOURT JAY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328 MILL CREEK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HALLIBURTON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HAL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VAIL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CO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81657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52,306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84.52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23,072.9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25.5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22.68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05/15/2011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8.38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05/15/2012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security converts 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equivalents acquired under the Halliburton Company Directors' Deferred Compensation Plan reported on a pro rata basis to reflect Issuer's Plan quarter. Said Plan is an ongoing securities acquisition plan.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 units were accrued under the Company's Directors' Deferred Compensation Plan and are settled in the Company's common stock upon cessation as a director.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29, 2010, the closing price of Halliburton Company's Common Stock on the New York Stock Exchange was $24.48.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are exercisable six months after the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L. Hayter, by Power of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30" TargetMode="External"/><Relationship Id="rId13" Type="http://schemas.openxmlformats.org/officeDocument/2006/relationships/hyperlink" Target="http://www.sec.gov/cgi-bin/browse-edgar?action=getcompany&amp;CIK=00000450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2019-12-16T00:27:51Z</dcterms:created>
  <dcterms:modified xsi:type="dcterms:W3CDTF">2019-12-16T00:27:51Z</dcterms:modified>
</cp:coreProperties>
</file>