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0002107660</w:t>
            </w: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835"/>
        </w:trPr>
        <w:tc>
          <w:tcPr>
            <w:tcW w:w="60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7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20" w:type="dxa"/>
            <w:vAlign w:val="bottom"/>
          </w:tcPr>
          <w:p>
            <w:pPr>
              <w:spacing w:after="0"/>
              <w:rPr>
                <w:sz w:val="24"/>
                <w:szCs w:val="24"/>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HALLIBURTON CO</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20" w:type="dxa"/>
            <w:vAlign w:val="bottom"/>
          </w:tcPr>
          <w:p>
            <w:pPr>
              <w:spacing w:after="0"/>
              <w:rPr>
                <w:sz w:val="24"/>
                <w:szCs w:val="24"/>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001-03492</w:t>
            </w:r>
          </w:p>
        </w:tc>
      </w:tr>
      <w:tr>
        <w:trPr>
          <w:trHeight w:val="258"/>
        </w:trPr>
        <w:tc>
          <w:tcPr>
            <w:tcW w:w="30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3000 NORTH SAM HOUSTON PARKWAY EAST</w:t>
            </w:r>
          </w:p>
        </w:tc>
      </w:tr>
      <w:tr>
        <w:trPr>
          <w:trHeight w:val="243"/>
        </w:trPr>
        <w:tc>
          <w:tcPr>
            <w:tcW w:w="30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47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6"/>
              </w:rPr>
              <w:t>3000 NORTH SAM HOUSTON PARKWAY EAST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020" w:type="dxa"/>
            <w:vAlign w:val="bottom"/>
          </w:tcPr>
          <w:p>
            <w:pPr>
              <w:spacing w:after="0"/>
              <w:rPr>
                <w:sz w:val="21"/>
                <w:szCs w:val="21"/>
                <w:color w:val="auto"/>
              </w:rPr>
            </w:pPr>
          </w:p>
        </w:tc>
        <w:tc>
          <w:tcPr>
            <w:tcW w:w="47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47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77032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20" w:type="dxa"/>
            <w:vAlign w:val="bottom"/>
          </w:tcPr>
          <w:p>
            <w:pPr>
              <w:spacing w:after="0"/>
              <w:rPr>
                <w:sz w:val="24"/>
                <w:szCs w:val="24"/>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2818712699</w:t>
            </w:r>
          </w:p>
        </w:tc>
      </w:tr>
      <w:tr>
        <w:trPr>
          <w:trHeight w:val="297"/>
        </w:trPr>
        <w:tc>
          <w:tcPr>
            <w:tcW w:w="60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Maxwell Michael Casey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20348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852445.44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835397735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01/02/2026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4754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01/03/2026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1900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01/04/2026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1969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01/04/2026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10/29/2024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10695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10/29/2024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09/30/2024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88</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09/30/2024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03/31/2025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465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03/31/2025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06/30/2025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473</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06/30/2025 Cash</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01/04/2025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-2167255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-1824355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-1481455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-1138555</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-872490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-683895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-495935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02/03/2026</w:t>
      </w:r>
    </w:p>
    <w:p>
      <w:pPr>
        <w:spacing w:after="0" w:line="623" w:lineRule="exact"/>
        <w:rPr>
          <w:sz w:val="20"/>
          <w:szCs w:val="20"/>
          <w:color w:val="auto"/>
        </w:rPr>
      </w:pPr>
    </w:p>
    <w:p>
      <w:pPr>
        <w:sectPr>
          <w:pgSz w:w="11900" w:h="16838" w:orient="portrait"/>
          <w:cols w:equalWidth="0" w:num="2">
            <w:col w:w="3380" w:space="520"/>
            <w:col w:w="73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74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w:t>
            </w:r>
          </w:p>
        </w:tc>
        <w:tc>
          <w:tcPr>
            <w:tcW w:w="0" w:type="dxa"/>
            <w:vAlign w:val="bottom"/>
          </w:tcPr>
          <w:p>
            <w:pPr>
              <w:spacing w:after="0"/>
              <w:rPr>
                <w:sz w:val="1"/>
                <w:szCs w:val="1"/>
                <w:color w:val="auto"/>
              </w:rPr>
            </w:pPr>
          </w:p>
        </w:tc>
      </w:tr>
      <w:tr>
        <w:trPr>
          <w:trHeight w:val="161"/>
        </w:trPr>
        <w:tc>
          <w:tcPr>
            <w:tcW w:w="2360" w:type="dxa"/>
            <w:vAlign w:val="bottom"/>
            <w:vMerge w:val="continue"/>
          </w:tcPr>
          <w:p>
            <w:pPr>
              <w:spacing w:after="0"/>
              <w:rPr>
                <w:sz w:val="13"/>
                <w:szCs w:val="13"/>
                <w:color w:val="auto"/>
              </w:rPr>
            </w:pPr>
          </w:p>
        </w:tc>
        <w:tc>
          <w:tcPr>
            <w:tcW w:w="8740" w:type="dxa"/>
            <w:vAlign w:val="bottom"/>
            <w:vMerge w:val="restart"/>
          </w:tcPr>
          <w:p>
            <w:pPr>
              <w:ind w:left="1500"/>
              <w:spacing w:after="0"/>
              <w:rPr>
                <w:sz w:val="20"/>
                <w:szCs w:val="20"/>
                <w:color w:val="auto"/>
              </w:rPr>
            </w:pPr>
            <w:r>
              <w:rPr>
                <w:rFonts w:ascii="Times New Roman" w:cs="Times New Roman" w:eastAsia="Times New Roman" w:hAnsi="Times New Roman"/>
                <w:sz w:val="22"/>
                <w:szCs w:val="22"/>
                <w:color w:val="auto"/>
              </w:rPr>
              <w:t>Services LLC, as attorney-in-fact for Michael C. Maxwell</w:t>
            </w: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8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2026-05-05T09:50:48Z</dcterms:created>
  <dcterms:modified xsi:type="dcterms:W3CDTF">2026-05-05T09:50:48Z</dcterms:modified>
</cp:coreProperties>
</file>